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6EB8" w14:textId="69A55DB7" w:rsidR="00445723" w:rsidRPr="00445723" w:rsidRDefault="006319DE" w:rsidP="00445723">
      <w:pPr>
        <w:rPr>
          <w:b/>
          <w:bCs/>
        </w:rPr>
      </w:pPr>
      <w:r>
        <w:rPr>
          <w:b/>
          <w:bCs/>
        </w:rPr>
        <w:t xml:space="preserve">Cherry Burton Parish Council </w:t>
      </w:r>
      <w:r w:rsidR="00445723" w:rsidRPr="00445723">
        <w:rPr>
          <w:b/>
          <w:bCs/>
        </w:rPr>
        <w:t>Biodiversity Policy</w:t>
      </w:r>
    </w:p>
    <w:p w14:paraId="2A6B4FF4" w14:textId="26FE8D55" w:rsidR="00445723" w:rsidRPr="00445723" w:rsidRDefault="00445723" w:rsidP="00445723">
      <w:r w:rsidRPr="00445723">
        <w:rPr>
          <w:b/>
          <w:bCs/>
        </w:rPr>
        <w:t>Adopted on:</w:t>
      </w:r>
      <w:r w:rsidRPr="00445723">
        <w:t xml:space="preserve"> </w:t>
      </w:r>
      <w:r w:rsidR="001A64ED">
        <w:t xml:space="preserve">3 </w:t>
      </w:r>
      <w:r w:rsidR="000D1FD1">
        <w:t>February</w:t>
      </w:r>
      <w:r w:rsidR="001A64ED">
        <w:t xml:space="preserve"> 2026</w:t>
      </w:r>
    </w:p>
    <w:p w14:paraId="71E70593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Introduction</w:t>
      </w:r>
    </w:p>
    <w:p w14:paraId="46CDD29C" w14:textId="19ED8562" w:rsidR="00445723" w:rsidRDefault="00445723" w:rsidP="00445723">
      <w:r w:rsidRPr="00445723">
        <w:t xml:space="preserve">This policy responds to the strengthened biodiversity duty introduced by the Environment Act 2021. </w:t>
      </w:r>
      <w:r w:rsidR="00D1161F">
        <w:t xml:space="preserve">Cherry Burton Parish Council </w:t>
      </w:r>
      <w:r w:rsidRPr="00445723">
        <w:t>is committed to conserving and enhancing biodiversity within its jurisdiction. Biodiversity—the variety and abundance of life—supports ecosystems critical to human and environmental well-being.</w:t>
      </w:r>
    </w:p>
    <w:p w14:paraId="071B8AD3" w14:textId="36C565EF" w:rsidR="00FE089F" w:rsidRPr="008F6543" w:rsidRDefault="00057DA1" w:rsidP="00445723">
      <w:r>
        <w:t xml:space="preserve">The council is using advice created by central government to </w:t>
      </w:r>
      <w:hyperlink r:id="rId8" w:history="1">
        <w:r w:rsidRPr="008F6543">
          <w:rPr>
            <w:rStyle w:val="Hyperlink"/>
            <w:color w:val="auto"/>
            <w:u w:val="none"/>
          </w:rPr>
          <w:t>support</w:t>
        </w:r>
        <w:r w:rsidR="00A65072" w:rsidRPr="008F6543">
          <w:rPr>
            <w:rStyle w:val="Hyperlink"/>
            <w:color w:val="auto"/>
            <w:u w:val="none"/>
          </w:rPr>
          <w:t xml:space="preserve"> compliance with the Biodiversity Duty</w:t>
        </w:r>
      </w:hyperlink>
      <w:r w:rsidR="008F6543">
        <w:t>.</w:t>
      </w:r>
    </w:p>
    <w:p w14:paraId="61158E66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Policy Objectives</w:t>
      </w:r>
    </w:p>
    <w:p w14:paraId="1304D632" w14:textId="473B47C9" w:rsidR="00445723" w:rsidRPr="00445723" w:rsidRDefault="003061A9" w:rsidP="00445723">
      <w:r>
        <w:t xml:space="preserve">Cherry Burton Parish Council </w:t>
      </w:r>
      <w:r w:rsidR="00445723" w:rsidRPr="00445723">
        <w:t>will:</w:t>
      </w:r>
    </w:p>
    <w:p w14:paraId="3B99E84C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Conserve and enhance biodiversity in all council decisions, operations, and activities.</w:t>
      </w:r>
    </w:p>
    <w:p w14:paraId="1A7184ED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Embed biodiversity considerations into planning processes, supporting developments that protect and improve habitats.</w:t>
      </w:r>
    </w:p>
    <w:p w14:paraId="10053F5C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Raise awareness of biodiversity issues within the community, encouraging residents to take part in biodiversity initiatives.</w:t>
      </w:r>
    </w:p>
    <w:p w14:paraId="345C55EF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Manage council-owned land to protect and enhance biodiversity.</w:t>
      </w:r>
    </w:p>
    <w:p w14:paraId="55597D6D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Collaborate with local organisations, businesses, and residents to promote biodiversity.</w:t>
      </w:r>
    </w:p>
    <w:p w14:paraId="652DA300" w14:textId="77777777" w:rsidR="00445723" w:rsidRPr="00445723" w:rsidRDefault="00445723" w:rsidP="00445723">
      <w:pPr>
        <w:numPr>
          <w:ilvl w:val="0"/>
          <w:numId w:val="1"/>
        </w:numPr>
      </w:pPr>
      <w:r w:rsidRPr="00445723">
        <w:t>Monitor and review biodiversity efforts to ensure progress and identify new opportunities for enhancement.</w:t>
      </w:r>
    </w:p>
    <w:p w14:paraId="22D32020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Commitments</w:t>
      </w:r>
    </w:p>
    <w:p w14:paraId="18843F66" w14:textId="77777777" w:rsidR="00445723" w:rsidRPr="00445723" w:rsidRDefault="00445723" w:rsidP="00445723">
      <w:r w:rsidRPr="00445723">
        <w:t>The council will:</w:t>
      </w:r>
    </w:p>
    <w:p w14:paraId="2480E261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Decision-Making and Planning:</w:t>
      </w:r>
    </w:p>
    <w:p w14:paraId="7F797129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Consider biodiversity impacts in council meetings and decisions, aiming to minimise adverse effects while identifying opportunities for biodiversity gains.</w:t>
      </w:r>
    </w:p>
    <w:p w14:paraId="70F72E7F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Support planning applications that integrate habitat conservation or creation and oppose developments harmful to sensitive ecosystems.</w:t>
      </w:r>
    </w:p>
    <w:p w14:paraId="385D5CB3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Community Engagement and Education:</w:t>
      </w:r>
    </w:p>
    <w:p w14:paraId="70B9FE1D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Communicate biodiversity-related information via the council’s website, newsletters, and public events.</w:t>
      </w:r>
    </w:p>
    <w:p w14:paraId="2A569C7E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Encourage and support local biodiversity projects, such as wildlife corridors, tree planting, and wildflower meadows.</w:t>
      </w:r>
    </w:p>
    <w:p w14:paraId="57BE4E49" w14:textId="77777777" w:rsidR="00445723" w:rsidRDefault="00445723" w:rsidP="00445723">
      <w:pPr>
        <w:numPr>
          <w:ilvl w:val="1"/>
          <w:numId w:val="2"/>
        </w:numPr>
      </w:pPr>
      <w:r w:rsidRPr="00445723">
        <w:t>Partner with schools to educate young people on the importance of biodiversity.</w:t>
      </w:r>
    </w:p>
    <w:p w14:paraId="49DFF8F2" w14:textId="77777777" w:rsidR="00434859" w:rsidRDefault="00434859" w:rsidP="00434859">
      <w:pPr>
        <w:ind w:left="1440"/>
      </w:pPr>
    </w:p>
    <w:p w14:paraId="2A0A35BC" w14:textId="77777777" w:rsidR="00434859" w:rsidRPr="00445723" w:rsidRDefault="00434859" w:rsidP="00434859">
      <w:pPr>
        <w:ind w:left="1440"/>
      </w:pPr>
    </w:p>
    <w:p w14:paraId="12FE011A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lastRenderedPageBreak/>
        <w:t>Council Land Management:</w:t>
      </w:r>
    </w:p>
    <w:p w14:paraId="357D0522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Conduct biodiversity audits of council-managed land to identify opportunities for improvement.</w:t>
      </w:r>
    </w:p>
    <w:p w14:paraId="183AB628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Implement biodiversity-friendly maintenance practices, such as:</w:t>
      </w:r>
    </w:p>
    <w:p w14:paraId="1F6AD6FA" w14:textId="77777777" w:rsidR="00445723" w:rsidRPr="00445723" w:rsidRDefault="00445723" w:rsidP="00445723">
      <w:pPr>
        <w:numPr>
          <w:ilvl w:val="2"/>
          <w:numId w:val="2"/>
        </w:numPr>
      </w:pPr>
      <w:r w:rsidRPr="00445723">
        <w:t>Reducing or eliminating pesticide and herbicide use.</w:t>
      </w:r>
    </w:p>
    <w:p w14:paraId="60C6025F" w14:textId="77777777" w:rsidR="00445723" w:rsidRPr="00445723" w:rsidRDefault="00445723" w:rsidP="00445723">
      <w:pPr>
        <w:numPr>
          <w:ilvl w:val="2"/>
          <w:numId w:val="2"/>
        </w:numPr>
      </w:pPr>
      <w:r w:rsidRPr="00445723">
        <w:t>Leaving areas of grass unmown to encourage pollinators and wildlife.</w:t>
      </w:r>
    </w:p>
    <w:p w14:paraId="2755D047" w14:textId="77777777" w:rsidR="00445723" w:rsidRPr="00445723" w:rsidRDefault="00445723" w:rsidP="00445723">
      <w:pPr>
        <w:numPr>
          <w:ilvl w:val="2"/>
          <w:numId w:val="2"/>
        </w:numPr>
      </w:pPr>
      <w:r w:rsidRPr="00445723">
        <w:t>Planting native trees and shrubs.</w:t>
      </w:r>
    </w:p>
    <w:p w14:paraId="2223FE80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Create dedicated spaces for wildlife, such as installing bird boxes, bat roosts, and log piles.</w:t>
      </w:r>
    </w:p>
    <w:p w14:paraId="59E72BA5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Remove invasive species in compliance with appropriate legislation.</w:t>
      </w:r>
    </w:p>
    <w:p w14:paraId="14824D28" w14:textId="77777777" w:rsidR="00445723" w:rsidRPr="00445723" w:rsidRDefault="00445723" w:rsidP="00445723">
      <w:pPr>
        <w:numPr>
          <w:ilvl w:val="0"/>
          <w:numId w:val="2"/>
        </w:numPr>
      </w:pPr>
      <w:r w:rsidRPr="00445723">
        <w:rPr>
          <w:b/>
          <w:bCs/>
        </w:rPr>
        <w:t>Partnerships and Collaboration:</w:t>
      </w:r>
    </w:p>
    <w:p w14:paraId="65D6C6CE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Work with conservation organisations, businesses, and residents to implement biodiversity strategies.</w:t>
      </w:r>
    </w:p>
    <w:p w14:paraId="7B95AD6A" w14:textId="77777777" w:rsidR="00445723" w:rsidRPr="00445723" w:rsidRDefault="00445723" w:rsidP="00445723">
      <w:pPr>
        <w:numPr>
          <w:ilvl w:val="1"/>
          <w:numId w:val="2"/>
        </w:numPr>
      </w:pPr>
      <w:r w:rsidRPr="00445723">
        <w:t>Engage with local businesses to encourage biodiversity-positive practices.</w:t>
      </w:r>
    </w:p>
    <w:p w14:paraId="382AC0E2" w14:textId="58F553E9" w:rsidR="00445723" w:rsidRDefault="00445723" w:rsidP="00445723">
      <w:pPr>
        <w:numPr>
          <w:ilvl w:val="1"/>
          <w:numId w:val="2"/>
        </w:numPr>
      </w:pPr>
      <w:r w:rsidRPr="00445723">
        <w:t xml:space="preserve">Collaborate with </w:t>
      </w:r>
      <w:r w:rsidR="00D538CE">
        <w:t>Principal Authorities</w:t>
      </w:r>
      <w:r w:rsidRPr="00445723">
        <w:t xml:space="preserve"> on verge management to support biodiversity while ensuring safety.</w:t>
      </w:r>
    </w:p>
    <w:p w14:paraId="5B365DDD" w14:textId="77777777" w:rsidR="00445723" w:rsidRPr="00445723" w:rsidRDefault="00445723" w:rsidP="00445723">
      <w:pPr>
        <w:rPr>
          <w:b/>
          <w:bCs/>
        </w:rPr>
      </w:pPr>
      <w:r w:rsidRPr="00445723">
        <w:rPr>
          <w:b/>
          <w:bCs/>
        </w:rPr>
        <w:t>Monitoring and Review</w:t>
      </w:r>
    </w:p>
    <w:p w14:paraId="4FBBD73A" w14:textId="77777777" w:rsidR="00445723" w:rsidRPr="00445723" w:rsidRDefault="00445723" w:rsidP="00445723">
      <w:pPr>
        <w:numPr>
          <w:ilvl w:val="0"/>
          <w:numId w:val="3"/>
        </w:numPr>
      </w:pPr>
      <w:r w:rsidRPr="00445723">
        <w:rPr>
          <w:b/>
          <w:bCs/>
        </w:rPr>
        <w:t>Implementation Monitoring:</w:t>
      </w:r>
    </w:p>
    <w:p w14:paraId="743CB425" w14:textId="77777777" w:rsidR="00445723" w:rsidRPr="00445723" w:rsidRDefault="00445723" w:rsidP="00445723">
      <w:pPr>
        <w:numPr>
          <w:ilvl w:val="1"/>
          <w:numId w:val="3"/>
        </w:numPr>
      </w:pPr>
      <w:r w:rsidRPr="00445723">
        <w:t>Biodiversity efforts will be monitored annually, with progress evaluated against biodiversity audit results.</w:t>
      </w:r>
    </w:p>
    <w:p w14:paraId="57D7D4BE" w14:textId="77777777" w:rsidR="00445723" w:rsidRPr="00445723" w:rsidRDefault="00445723" w:rsidP="00445723">
      <w:pPr>
        <w:numPr>
          <w:ilvl w:val="0"/>
          <w:numId w:val="3"/>
        </w:numPr>
      </w:pPr>
      <w:r w:rsidRPr="00445723">
        <w:rPr>
          <w:b/>
          <w:bCs/>
        </w:rPr>
        <w:t>Policy Review:</w:t>
      </w:r>
    </w:p>
    <w:p w14:paraId="0E096D0B" w14:textId="77777777" w:rsidR="00445723" w:rsidRPr="00445723" w:rsidRDefault="00445723" w:rsidP="00445723">
      <w:pPr>
        <w:numPr>
          <w:ilvl w:val="1"/>
          <w:numId w:val="3"/>
        </w:numPr>
      </w:pPr>
      <w:r w:rsidRPr="00445723">
        <w:t>The policy will be reviewed every two years or earlier if legislation requires.</w:t>
      </w:r>
    </w:p>
    <w:p w14:paraId="1AA907AE" w14:textId="53D37A6F" w:rsidR="00445723" w:rsidRPr="00445723" w:rsidRDefault="00445723" w:rsidP="00445723">
      <w:r w:rsidRPr="00445723">
        <w:t xml:space="preserve">By adopting this policy, </w:t>
      </w:r>
      <w:r w:rsidR="004E3983">
        <w:t xml:space="preserve">Cherry Burton Parish Council </w:t>
      </w:r>
      <w:r w:rsidRPr="00445723">
        <w:t xml:space="preserve"> aims to create a thriving local environment that benefits biodiversity and the well-being of its residents.</w:t>
      </w:r>
    </w:p>
    <w:p w14:paraId="0C4BA147" w14:textId="77777777" w:rsidR="00181E80" w:rsidRDefault="00181E80"/>
    <w:sectPr w:rsidR="0018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766"/>
    <w:multiLevelType w:val="multilevel"/>
    <w:tmpl w:val="21FE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5DCF"/>
    <w:multiLevelType w:val="multilevel"/>
    <w:tmpl w:val="3576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424AB"/>
    <w:multiLevelType w:val="multilevel"/>
    <w:tmpl w:val="B84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272537">
    <w:abstractNumId w:val="1"/>
  </w:num>
  <w:num w:numId="2" w16cid:durableId="862868258">
    <w:abstractNumId w:val="2"/>
  </w:num>
  <w:num w:numId="3" w16cid:durableId="38692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23"/>
    <w:rsid w:val="00057DA1"/>
    <w:rsid w:val="000D1FD1"/>
    <w:rsid w:val="000D2713"/>
    <w:rsid w:val="00161DF7"/>
    <w:rsid w:val="00181E80"/>
    <w:rsid w:val="001908E6"/>
    <w:rsid w:val="001A64ED"/>
    <w:rsid w:val="001C0500"/>
    <w:rsid w:val="003061A9"/>
    <w:rsid w:val="003B402C"/>
    <w:rsid w:val="00434859"/>
    <w:rsid w:val="00445723"/>
    <w:rsid w:val="004471E6"/>
    <w:rsid w:val="004B222D"/>
    <w:rsid w:val="004D4583"/>
    <w:rsid w:val="004E3983"/>
    <w:rsid w:val="00504203"/>
    <w:rsid w:val="00581159"/>
    <w:rsid w:val="006319DE"/>
    <w:rsid w:val="006A45D6"/>
    <w:rsid w:val="00721AAD"/>
    <w:rsid w:val="00722431"/>
    <w:rsid w:val="007608BE"/>
    <w:rsid w:val="00804802"/>
    <w:rsid w:val="00837158"/>
    <w:rsid w:val="00850399"/>
    <w:rsid w:val="008F6543"/>
    <w:rsid w:val="009C7B52"/>
    <w:rsid w:val="00A56507"/>
    <w:rsid w:val="00A65072"/>
    <w:rsid w:val="00D1161F"/>
    <w:rsid w:val="00D538CE"/>
    <w:rsid w:val="00D809B6"/>
    <w:rsid w:val="00D95E97"/>
    <w:rsid w:val="00DA4A61"/>
    <w:rsid w:val="00DD1E2F"/>
    <w:rsid w:val="00E764F2"/>
    <w:rsid w:val="00E8237A"/>
    <w:rsid w:val="00EB6569"/>
    <w:rsid w:val="00F91367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A6E7"/>
  <w15:chartTrackingRefBased/>
  <w15:docId w15:val="{A4437D50-5A91-4615-9891-D5F2199F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E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complying-with-the-biodiversity-du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45b-75b3-4433-9e5a-c5aa9e21a473" xsi:nil="true"/>
    <lcf76f155ced4ddcb4097134ff3c332f xmlns="fec33305-ad71-41ca-b989-5e331f134e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BED6A8EB4CE4689403990DDA7DD9A" ma:contentTypeVersion="18" ma:contentTypeDescription="Create a new document." ma:contentTypeScope="" ma:versionID="4ea9b865f00ffc0697baccbfeb25e0ea">
  <xsd:schema xmlns:xsd="http://www.w3.org/2001/XMLSchema" xmlns:xs="http://www.w3.org/2001/XMLSchema" xmlns:p="http://schemas.microsoft.com/office/2006/metadata/properties" xmlns:ns2="fec33305-ad71-41ca-b989-5e331f134e8c" xmlns:ns3="5535945b-75b3-4433-9e5a-c5aa9e21a473" targetNamespace="http://schemas.microsoft.com/office/2006/metadata/properties" ma:root="true" ma:fieldsID="d05a4c67fed0891184ad30e009a5dc49" ns2:_="" ns3:_="">
    <xsd:import namespace="fec33305-ad71-41ca-b989-5e331f134e8c"/>
    <xsd:import namespace="5535945b-75b3-4433-9e5a-c5aa9e21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3305-ad71-41ca-b989-5e331f13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1bcfd-65c6-4891-b873-f8fee35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45b-75b3-4433-9e5a-c5aa9e21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9851b-5c1f-401d-89ea-d26bcbdaddd7}" ma:internalName="TaxCatchAll" ma:showField="CatchAllData" ma:web="5535945b-75b3-4433-9e5a-c5aa9e21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290EE-D978-454F-A091-07B5E3421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ECFC3-9618-46A2-85E9-BAF9ECC16EDA}">
  <ds:schemaRefs>
    <ds:schemaRef ds:uri="http://schemas.microsoft.com/office/2006/metadata/properties"/>
    <ds:schemaRef ds:uri="http://schemas.microsoft.com/office/infopath/2007/PartnerControls"/>
    <ds:schemaRef ds:uri="5535945b-75b3-4433-9e5a-c5aa9e21a473"/>
    <ds:schemaRef ds:uri="fec33305-ad71-41ca-b989-5e331f134e8c"/>
  </ds:schemaRefs>
</ds:datastoreItem>
</file>

<file path=customXml/itemProps3.xml><?xml version="1.0" encoding="utf-8"?>
<ds:datastoreItem xmlns:ds="http://schemas.openxmlformats.org/officeDocument/2006/customXml" ds:itemID="{E273269D-CFC8-49B9-AA71-DCEA51909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3305-ad71-41ca-b989-5e331f134e8c"/>
    <ds:schemaRef ds:uri="5535945b-75b3-4433-9e5a-c5aa9e21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Johnson-Ross</dc:creator>
  <cp:keywords/>
  <dc:description/>
  <cp:lastModifiedBy>Ashley Thorogood</cp:lastModifiedBy>
  <cp:revision>4</cp:revision>
  <dcterms:created xsi:type="dcterms:W3CDTF">2026-07-08T08:36:00Z</dcterms:created>
  <dcterms:modified xsi:type="dcterms:W3CDTF">2026-07-08T09:56:00Z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0x010100A28BED6A8EB4CE4689403990DDA7DD9A</vt:lpwstr>
  </property>
  <property fmtid="{D5CDD505-2E9C-101B-9397-08002B2CF9AE}" pid="3" name="MediaServiceImageTags">
    <vt:lpwstr/>
  </property>
</Properties>
</file>